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Theme="minorEastAsia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优 秀 毕 业 生 评 审 表</w:t>
      </w:r>
    </w:p>
    <w:p>
      <w:pPr>
        <w:spacing w:line="120" w:lineRule="exact"/>
        <w:jc w:val="center"/>
        <w:rPr>
          <w:rFonts w:eastAsia="华文中宋"/>
          <w:sz w:val="36"/>
        </w:rPr>
      </w:pPr>
    </w:p>
    <w:tbl>
      <w:tblPr>
        <w:tblStyle w:val="3"/>
        <w:tblW w:w="90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28"/>
        <w:gridCol w:w="970"/>
        <w:gridCol w:w="309"/>
        <w:gridCol w:w="643"/>
        <w:gridCol w:w="613"/>
        <w:gridCol w:w="914"/>
        <w:gridCol w:w="922"/>
        <w:gridCol w:w="907"/>
        <w:gridCol w:w="1501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姓 名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8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性 别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出生年月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民 族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政治面貌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学 历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w w:val="98"/>
                <w:kern w:val="0"/>
                <w:sz w:val="28"/>
              </w:rPr>
              <w:t>培养方</w:t>
            </w:r>
            <w:r>
              <w:rPr>
                <w:rFonts w:hint="eastAsia" w:ascii="宋体" w:hAnsi="宋体" w:cs="宋体"/>
                <w:spacing w:val="22"/>
                <w:w w:val="98"/>
                <w:kern w:val="0"/>
                <w:sz w:val="28"/>
              </w:rPr>
              <w:t>式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学 校</w:t>
            </w:r>
          </w:p>
        </w:tc>
        <w:tc>
          <w:tcPr>
            <w:tcW w:w="34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专 业</w:t>
            </w:r>
          </w:p>
        </w:tc>
        <w:tc>
          <w:tcPr>
            <w:tcW w:w="3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3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pacing w:val="3"/>
                <w:kern w:val="0"/>
                <w:sz w:val="28"/>
              </w:rPr>
              <w:t>综合测评成绩及名</w:t>
            </w:r>
            <w:r>
              <w:rPr>
                <w:rFonts w:hint="eastAsia" w:ascii="宋体" w:hAnsi="宋体" w:cs="宋体"/>
                <w:spacing w:val="-9"/>
                <w:kern w:val="0"/>
                <w:sz w:val="28"/>
              </w:rPr>
              <w:t>次</w:t>
            </w:r>
          </w:p>
        </w:tc>
        <w:tc>
          <w:tcPr>
            <w:tcW w:w="5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3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pacing w:val="3"/>
                <w:kern w:val="0"/>
                <w:sz w:val="28"/>
              </w:rPr>
              <w:t>何时何地受何种奖</w:t>
            </w:r>
            <w:r>
              <w:rPr>
                <w:rFonts w:hint="eastAsia" w:ascii="宋体" w:hAnsi="宋体" w:cs="宋体"/>
                <w:spacing w:val="-9"/>
                <w:kern w:val="0"/>
                <w:sz w:val="28"/>
              </w:rPr>
              <w:t>励</w:t>
            </w:r>
          </w:p>
        </w:tc>
        <w:tc>
          <w:tcPr>
            <w:tcW w:w="5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spacing w:val="3"/>
                <w:kern w:val="0"/>
                <w:sz w:val="28"/>
              </w:rPr>
              <w:t>（按照“评选条件”第五条如实填写）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3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主要事迹</w:t>
            </w:r>
          </w:p>
        </w:tc>
        <w:tc>
          <w:tcPr>
            <w:tcW w:w="80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spacing w:val="3"/>
                <w:kern w:val="0"/>
                <w:sz w:val="28"/>
              </w:rPr>
              <w:t>(主要事迹要求300字左右)</w:t>
            </w: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page" w:horzAnchor="margin" w:tblpX="-251" w:tblpY="2092"/>
        <w:tblW w:w="9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360"/>
        <w:gridCol w:w="69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2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主要事迹</w:t>
            </w:r>
          </w:p>
        </w:tc>
        <w:tc>
          <w:tcPr>
            <w:tcW w:w="8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8"/>
              </w:rPr>
            </w:pPr>
          </w:p>
          <w:p>
            <w:pPr>
              <w:jc w:val="left"/>
              <w:rPr>
                <w:sz w:val="28"/>
              </w:rPr>
            </w:pPr>
          </w:p>
          <w:p>
            <w:pPr>
              <w:jc w:val="left"/>
              <w:rPr>
                <w:sz w:val="28"/>
              </w:rPr>
            </w:pPr>
          </w:p>
          <w:p>
            <w:pPr>
              <w:jc w:val="left"/>
              <w:rPr>
                <w:sz w:val="28"/>
              </w:rPr>
            </w:pPr>
          </w:p>
          <w:p>
            <w:pPr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所在院、系（所）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推荐意见</w:t>
            </w:r>
          </w:p>
        </w:tc>
        <w:tc>
          <w:tcPr>
            <w:tcW w:w="6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-76" w:rightChars="-36"/>
              <w:jc w:val="right"/>
            </w:pP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pacing w:val="3"/>
                <w:kern w:val="0"/>
                <w:sz w:val="28"/>
              </w:rPr>
              <w:t xml:space="preserve"> </w:t>
            </w:r>
            <w:r>
              <w:rPr>
                <w:rFonts w:hint="eastAsia"/>
              </w:rPr>
              <w:t>　　　</w:t>
            </w:r>
          </w:p>
          <w:p>
            <w:pPr>
              <w:jc w:val="right"/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（　盖 章　）</w:t>
            </w:r>
          </w:p>
          <w:p>
            <w:pPr>
              <w:jc w:val="left"/>
            </w:pPr>
            <w:r>
              <w:rPr>
                <w:rFonts w:hint="eastAsia"/>
                <w:szCs w:val="21"/>
              </w:rPr>
              <w:t xml:space="preserve">                                             年   月   日　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学校审核意见</w:t>
            </w:r>
          </w:p>
        </w:tc>
        <w:tc>
          <w:tcPr>
            <w:tcW w:w="6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（　盖 章　）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年   月   日　                                       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批准机关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6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（　盖 章　）</w:t>
            </w:r>
          </w:p>
          <w:p>
            <w:pPr>
              <w:jc w:val="left"/>
            </w:pPr>
            <w:r>
              <w:rPr>
                <w:rFonts w:hint="eastAsia"/>
                <w:szCs w:val="21"/>
              </w:rPr>
              <w:t xml:space="preserve">                                            年   月   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省级优秀毕业生证书编号</w:t>
            </w:r>
          </w:p>
        </w:tc>
        <w:tc>
          <w:tcPr>
            <w:tcW w:w="6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</w:pPr>
          </w:p>
          <w:p>
            <w:pPr>
              <w:jc w:val="center"/>
              <w:rPr>
                <w:rFonts w:hint="eastAsia"/>
                <w:spacing w:val="3"/>
                <w:kern w:val="0"/>
                <w:sz w:val="28"/>
              </w:rPr>
            </w:pPr>
          </w:p>
          <w:p>
            <w:pPr>
              <w:jc w:val="center"/>
              <w:rPr>
                <w:rFonts w:hint="eastAsia"/>
                <w:spacing w:val="3"/>
                <w:kern w:val="0"/>
                <w:sz w:val="28"/>
              </w:rPr>
            </w:pPr>
            <w:r>
              <w:rPr>
                <w:rFonts w:hint="eastAsia"/>
                <w:spacing w:val="3"/>
                <w:kern w:val="0"/>
                <w:sz w:val="28"/>
              </w:rPr>
              <w:t>（此栏由学校在省级优秀毕业生证书发放后填写）</w:t>
            </w:r>
          </w:p>
          <w:p>
            <w:pPr>
              <w:jc w:val="left"/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本表一式二份，正、反面打印,学校、毕业生个人档案各存一份。</w:t>
      </w:r>
    </w:p>
    <w:p>
      <w:pPr>
        <w:jc w:val="right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eastAsia="楷体_GB2312"/>
          <w:b/>
          <w:bCs/>
          <w:sz w:val="30"/>
        </w:rPr>
        <w:t>山东省人力资源和社会保障厅制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62199"/>
    <w:rsid w:val="1A46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2017-11-02T01:46:00Z</dcterms:created>
  <dc:creator>孙琳霞</dc:creator>
  <cp:lastModifiedBy>孙琳霞</cp:lastModifiedBy>
  <dcterms:modified xsi:type="dcterms:W3CDTF">2017-11-02T01:47:54Z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